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52" w14:textId="6F97A771" w:rsidR="005A66D1" w:rsidRDefault="0042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Thematics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Professor position 10 in the staff list of the Department of Automotive, Transport and Industrial Engineering – D22</w:t>
      </w:r>
    </w:p>
    <w:p w14:paraId="00000053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B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Thematics:</w:t>
      </w:r>
    </w:p>
    <w:p w14:paraId="0000005C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Calculation and construction of internal combustion engines</w:t>
      </w:r>
    </w:p>
    <w:p w14:paraId="0000005E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Kinematics of the engine mechanism.</w:t>
      </w:r>
    </w:p>
    <w:p w14:paraId="0000005F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Gas pressure force and inertia forces in the engine mechanism. Resultant forces in the engine mechanism. Engine torque.</w:t>
      </w:r>
    </w:p>
    <w:p w14:paraId="00000060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Engine balancing. Ignition order.</w:t>
      </w:r>
    </w:p>
    <w:p w14:paraId="00000061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Piston. Piston construction. Piston materials. Mechanical analysis of the piston. Thermal analysis of the piston. Piston calculation.</w:t>
      </w:r>
    </w:p>
    <w:p w14:paraId="00000062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Segments. Segment construction. Segment materials. Functional analysis of the segment. Segment calculation.</w:t>
      </w:r>
    </w:p>
    <w:p w14:paraId="00000063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Pin. Pin construction. Functional analysis of the pin. Pin calculation.</w:t>
      </w:r>
    </w:p>
    <w:p w14:paraId="00000064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Connecting rod. Connecting rod construction. Connecting rod materials. Functional analysis of the connecting rod. Connecting rod calculation.</w:t>
      </w:r>
    </w:p>
    <w:p w14:paraId="00000065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Transport ecology</w:t>
      </w:r>
    </w:p>
    <w:p w14:paraId="00000067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Introduction to the possibilities of increasing the economy of the internal combustion engine. Environmental protection aspects.</w:t>
      </w:r>
    </w:p>
    <w:p w14:paraId="00000068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Formation of pollutant emissions in the internal combustion engine.</w:t>
      </w:r>
    </w:p>
    <w:p w14:paraId="00000069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Analysis of pollutant emissions generated by conventional and unconventional fuels.</w:t>
      </w:r>
    </w:p>
    <w:p w14:paraId="0000006A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Active methods of reducing pollutant emissions in the spark ignition engine.</w:t>
      </w:r>
    </w:p>
    <w:p w14:paraId="0000006B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Active methods of reducing pollutant emissions in the compression ignition engine.</w:t>
      </w:r>
    </w:p>
    <w:p w14:paraId="0000006C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Passive methods of reducing pollutant emissions. Catalytic converter.</w:t>
      </w:r>
    </w:p>
    <w:p w14:paraId="0000006D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Anti-pollution standards.</w:t>
      </w:r>
    </w:p>
    <w:p w14:paraId="0000006E" w14:textId="77777777" w:rsidR="005A66D1" w:rsidRDefault="005A6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Automobile mechatronics</w:t>
      </w:r>
    </w:p>
    <w:p w14:paraId="00000070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concept of “mechatronics”: definition; models. Evolution of technical systems. The automobile as a mechatronic product.</w:t>
      </w:r>
    </w:p>
    <w:p w14:paraId="00000071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Standardized communication protocols OBD-II.</w:t>
      </w:r>
    </w:p>
    <w:p w14:paraId="00000072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Communication systems used in automobiles.</w:t>
      </w:r>
    </w:p>
    <w:p w14:paraId="00000073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Electronic throttle.</w:t>
      </w:r>
    </w:p>
    <w:p w14:paraId="00000074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Intake manifold pressure sensor.</w:t>
      </w:r>
    </w:p>
    <w:p w14:paraId="00000075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Air mass sensor.</w:t>
      </w:r>
    </w:p>
    <w:p w14:paraId="00000076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Temperature sensors.</w:t>
      </w:r>
    </w:p>
    <w:p w14:paraId="00000077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Speed ​​measurement sensors.</w:t>
      </w:r>
    </w:p>
    <w:p w14:paraId="00000078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Oxygen sensor (Lambda probe).</w:t>
      </w:r>
    </w:p>
    <w:p w14:paraId="00000079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5A66D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Selective Bibliography</w:t>
      </w:r>
    </w:p>
    <w:p w14:paraId="0000007B" w14:textId="77777777" w:rsidR="005A66D1" w:rsidRDefault="005A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Calculation and construction of internal combustion engines</w:t>
      </w:r>
    </w:p>
    <w:p w14:paraId="0000007D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Grunwald, B., Teoria,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calculul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autovehicule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EDP,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1980</w:t>
      </w:r>
    </w:p>
    <w:p w14:paraId="0000007E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2. Popa, G. M., Negurescu, N., Pană, C., Motoare diesel. Procese, Editura Matrix Rom, Bucureşti, 2003.</w:t>
      </w:r>
    </w:p>
    <w:p w14:paraId="0000007F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Pulkrabek, W., Engineering Fundamentals of the Internal Combustion Engine, Prentice Hall, New Jersey, 2002</w:t>
      </w:r>
    </w:p>
    <w:p w14:paraId="00000080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 Van Basshuysen, R., Schafer, F., Internal combustion engine handbook. Basics, components, systems, and perspectives, SAE International, 2004.</w:t>
      </w:r>
    </w:p>
    <w:p w14:paraId="00000081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Pana, C., Popa, M.G.,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Negurescu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interna. </w:t>
      </w: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Cinematica, dinamica, echilibraj, Ed. MatrixRom, Bucuresti, 1997.</w:t>
      </w:r>
    </w:p>
    <w:p w14:paraId="00000082" w14:textId="77777777" w:rsidR="005A66D1" w:rsidRPr="007B6834" w:rsidRDefault="005A6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000083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II. Transport ecology </w:t>
      </w:r>
    </w:p>
    <w:p w14:paraId="00000084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1. Dan, F., Dan, C., Combustibili, poluare, mediu, Editura Dacia, Cluj-Napoca, 2002.</w:t>
      </w:r>
    </w:p>
    <w:p w14:paraId="00000085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Tutunea D., Poluare în transporturi, Editura Universitaria, Craiova 2013. </w:t>
      </w:r>
    </w:p>
    <w:p w14:paraId="00000086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Eran Sher, Handbook of Air Pollution from Internal Combustion Engines: Pollutant Formation and Control, 1998.</w:t>
      </w:r>
    </w:p>
    <w:p w14:paraId="00000087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Asif Faiz, Christopher S. Weaver, Michael P. Walsh, Air Pollution from Motor Vehicles, </w:t>
      </w:r>
    </w:p>
    <w:p w14:paraId="00000088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5.1996.</w:t>
      </w:r>
    </w:p>
    <w:p w14:paraId="00000089" w14:textId="77777777" w:rsidR="005A66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George S. Springer, Donald J. Patterson, Engine emissions pollutant formation and measurement, 1973.</w:t>
      </w:r>
    </w:p>
    <w:p w14:paraId="0000008A" w14:textId="77777777" w:rsidR="005A66D1" w:rsidRDefault="005A6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III. Automobile mechatronics</w:t>
      </w:r>
    </w:p>
    <w:p w14:paraId="0000008C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1. Laurentiu Manea, Adriana Manea- Mecatronica automobilului modern, Editura Matrix,  2001.</w:t>
      </w:r>
    </w:p>
    <w:p w14:paraId="0000008D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2. Dumitriu, A., Mecatronică, Volumul I, Editura Universităţii „Tramsilvania” din Braşov, 2006.</w:t>
      </w:r>
    </w:p>
    <w:p w14:paraId="0000008E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3. Mătieş, V., Mândru, D., Tătar, D., Mătieş, M., Vencel, C., Actuatori în mecatronică, Editura Mediamira, ClujNapoca, 2000.</w:t>
      </w:r>
    </w:p>
    <w:p w14:paraId="0000008F" w14:textId="77777777" w:rsidR="005A66D1" w:rsidRPr="007B68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6834">
        <w:rPr>
          <w:rFonts w:ascii="Times New Roman" w:eastAsia="Times New Roman" w:hAnsi="Times New Roman" w:cs="Times New Roman"/>
          <w:sz w:val="24"/>
          <w:szCs w:val="24"/>
          <w:lang w:val="it-IT"/>
        </w:rPr>
        <w:t>4. Tutunea D., Mecatronica autovehiculului. Noțiuni practice, Editura Sitech, 2023.</w:t>
      </w:r>
    </w:p>
    <w:p w14:paraId="00000091" w14:textId="2EB98488" w:rsidR="005A66D1" w:rsidRPr="007B6834" w:rsidRDefault="00000000" w:rsidP="007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Reif Konrad, Automotive Mechatronics: Automotive Networking, Driving Stability Systems, Electronics, 2015.</w:t>
      </w:r>
    </w:p>
    <w:sectPr w:rsidR="005A66D1" w:rsidRPr="007B683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D1"/>
    <w:rsid w:val="00122BE1"/>
    <w:rsid w:val="00423A98"/>
    <w:rsid w:val="005A66D1"/>
    <w:rsid w:val="007B6834"/>
    <w:rsid w:val="00A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47F6"/>
  <w15:docId w15:val="{628BE415-A280-4EAF-86A7-2E224A62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 Matei</cp:lastModifiedBy>
  <cp:revision>3</cp:revision>
  <dcterms:created xsi:type="dcterms:W3CDTF">2025-06-24T07:41:00Z</dcterms:created>
  <dcterms:modified xsi:type="dcterms:W3CDTF">2025-06-24T08:02:00Z</dcterms:modified>
</cp:coreProperties>
</file>